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12F2" w:rsidRPr="00C97AE1" w:rsidRDefault="00000000" w:rsidP="00C97AE1">
      <w:pPr>
        <w:widowControl/>
        <w:snapToGrid w:val="0"/>
        <w:spacing w:before="100" w:after="100"/>
        <w:ind w:right="142"/>
        <w:jc w:val="center"/>
        <w:rPr>
          <w:rFonts w:ascii="游明朝" w:eastAsia="游明朝" w:hAnsi="游明朝" w:cs="ヒラギノ角ゴ ProN W3"/>
          <w:color w:val="000000"/>
          <w:sz w:val="27"/>
          <w:szCs w:val="27"/>
        </w:rPr>
      </w:pPr>
      <w:r w:rsidRPr="00C97AE1">
        <w:rPr>
          <w:rFonts w:ascii="游明朝" w:eastAsia="游明朝" w:hAnsi="游明朝" w:cs="ヒラギノ角ゴ ProN W3"/>
          <w:color w:val="000000"/>
          <w:sz w:val="27"/>
          <w:szCs w:val="27"/>
        </w:rPr>
        <w:t>公益社団法人日本農芸化学会北海道支部 奨励賞授賞内規</w:t>
      </w:r>
    </w:p>
    <w:p w14:paraId="00000002" w14:textId="77777777" w:rsidR="00F312F2" w:rsidRPr="00C97AE1" w:rsidRDefault="00000000" w:rsidP="00C97AE1">
      <w:pPr>
        <w:widowControl/>
        <w:snapToGrid w:val="0"/>
        <w:spacing w:before="100" w:after="100"/>
        <w:ind w:right="142"/>
        <w:jc w:val="right"/>
        <w:rPr>
          <w:rFonts w:ascii="游明朝" w:eastAsia="游明朝" w:hAnsi="游明朝" w:cs="Times"/>
          <w:color w:val="000000"/>
          <w:sz w:val="22"/>
          <w:szCs w:val="22"/>
        </w:rPr>
      </w:pPr>
      <w:r w:rsidRPr="00C97AE1">
        <w:rPr>
          <w:rFonts w:ascii="游明朝" w:eastAsia="游明朝" w:hAnsi="游明朝" w:cs="Times"/>
          <w:color w:val="000000"/>
          <w:sz w:val="22"/>
          <w:szCs w:val="22"/>
        </w:rPr>
        <w:t>2022年12月14日改定</w:t>
      </w:r>
    </w:p>
    <w:p w14:paraId="00000003" w14:textId="77777777" w:rsidR="00F312F2" w:rsidRPr="00C97AE1" w:rsidRDefault="00000000" w:rsidP="00C97AE1">
      <w:pPr>
        <w:widowControl/>
        <w:snapToGrid w:val="0"/>
        <w:spacing w:before="100" w:after="100"/>
        <w:ind w:left="312" w:right="142" w:hanging="312"/>
        <w:jc w:val="left"/>
        <w:rPr>
          <w:rFonts w:ascii="游明朝" w:eastAsia="游明朝" w:hAnsi="游明朝" w:cs="Times"/>
          <w:color w:val="000000"/>
          <w:sz w:val="22"/>
          <w:szCs w:val="22"/>
        </w:rPr>
      </w:pPr>
      <w:r w:rsidRPr="00C97AE1">
        <w:rPr>
          <w:rFonts w:ascii="游明朝" w:eastAsia="游明朝" w:hAnsi="游明朝" w:cs="Times"/>
          <w:color w:val="000000"/>
          <w:sz w:val="22"/>
          <w:szCs w:val="22"/>
        </w:rPr>
        <w:t>1</w:t>
      </w:r>
      <w:r w:rsidRPr="00C97AE1">
        <w:rPr>
          <w:rFonts w:ascii="游明朝" w:eastAsia="游明朝" w:hAnsi="游明朝" w:cs="ＭＳ 明朝"/>
          <w:color w:val="000000"/>
          <w:sz w:val="22"/>
          <w:szCs w:val="22"/>
        </w:rPr>
        <w:t>．公益社団法人日本農芸化学会北海道支部（以下北海道支部）に公益社団法人日本農芸化学会 北海道支部 奨励賞を設ける。</w:t>
      </w:r>
    </w:p>
    <w:p w14:paraId="00000004" w14:textId="77777777" w:rsidR="00F312F2" w:rsidRPr="00C97AE1" w:rsidRDefault="00000000" w:rsidP="00C97AE1">
      <w:pPr>
        <w:widowControl/>
        <w:snapToGrid w:val="0"/>
        <w:spacing w:before="100" w:after="100"/>
        <w:ind w:left="312" w:right="142" w:hanging="312"/>
        <w:jc w:val="left"/>
        <w:rPr>
          <w:rFonts w:ascii="游明朝" w:eastAsia="游明朝" w:hAnsi="游明朝" w:cs="ＭＳ 明朝"/>
          <w:color w:val="000000"/>
          <w:sz w:val="22"/>
          <w:szCs w:val="22"/>
        </w:rPr>
      </w:pPr>
      <w:r w:rsidRPr="00C97AE1">
        <w:rPr>
          <w:rFonts w:ascii="游明朝" w:eastAsia="游明朝" w:hAnsi="游明朝" w:cs="Times"/>
          <w:color w:val="000000"/>
          <w:sz w:val="22"/>
          <w:szCs w:val="22"/>
        </w:rPr>
        <w:t>2</w:t>
      </w:r>
      <w:r w:rsidRPr="00C97AE1">
        <w:rPr>
          <w:rFonts w:ascii="游明朝" w:eastAsia="游明朝" w:hAnsi="游明朝" w:cs="ＭＳ 明朝"/>
          <w:color w:val="000000"/>
          <w:sz w:val="22"/>
          <w:szCs w:val="22"/>
        </w:rPr>
        <w:t>．北海道支部 奨励賞（正会員）は農芸化学の進歩に寄与するすぐれた研究をなし、なお将来の発展を期待し得る北海道支部所属の正会員に授与する。応募者は授賞の年の</w:t>
      </w:r>
      <w:r w:rsidRPr="00C97AE1">
        <w:rPr>
          <w:rFonts w:ascii="游明朝" w:eastAsia="游明朝" w:hAnsi="游明朝" w:cs="Times"/>
          <w:color w:val="000000"/>
          <w:sz w:val="22"/>
          <w:szCs w:val="22"/>
        </w:rPr>
        <w:t>4</w:t>
      </w:r>
      <w:r w:rsidRPr="00C97AE1">
        <w:rPr>
          <w:rFonts w:ascii="游明朝" w:eastAsia="游明朝" w:hAnsi="游明朝" w:cs="ＭＳ 明朝"/>
          <w:color w:val="000000"/>
          <w:sz w:val="22"/>
          <w:szCs w:val="22"/>
        </w:rPr>
        <w:t>月</w:t>
      </w:r>
      <w:r w:rsidRPr="00C97AE1">
        <w:rPr>
          <w:rFonts w:ascii="游明朝" w:eastAsia="游明朝" w:hAnsi="游明朝" w:cs="Times"/>
          <w:color w:val="000000"/>
          <w:sz w:val="22"/>
          <w:szCs w:val="22"/>
        </w:rPr>
        <w:t>1</w:t>
      </w:r>
      <w:r w:rsidRPr="00C97AE1">
        <w:rPr>
          <w:rFonts w:ascii="游明朝" w:eastAsia="游明朝" w:hAnsi="游明朝" w:cs="ＭＳ 明朝"/>
          <w:color w:val="000000"/>
          <w:sz w:val="22"/>
          <w:szCs w:val="22"/>
        </w:rPr>
        <w:t>日において満</w:t>
      </w:r>
      <w:r w:rsidRPr="00C97AE1">
        <w:rPr>
          <w:rFonts w:ascii="游明朝" w:eastAsia="游明朝" w:hAnsi="游明朝" w:cs="Times"/>
          <w:color w:val="000000"/>
          <w:sz w:val="22"/>
          <w:szCs w:val="22"/>
        </w:rPr>
        <w:t>45</w:t>
      </w:r>
      <w:r w:rsidRPr="00C97AE1">
        <w:rPr>
          <w:rFonts w:ascii="游明朝" w:eastAsia="游明朝" w:hAnsi="游明朝" w:cs="ＭＳ 明朝"/>
          <w:color w:val="000000"/>
          <w:sz w:val="22"/>
          <w:szCs w:val="22"/>
        </w:rPr>
        <w:t>歳以下であり、本学会会誌「Bioscience, Biotechnology, and Biochemistry」または「化学と生物」に発表済の学術論文が、筆頭著者もしくは責任著者で合計2報以上であることを要件とする。</w:t>
      </w:r>
      <w:r w:rsidRPr="00C97AE1">
        <w:rPr>
          <w:rFonts w:ascii="游明朝" w:eastAsia="游明朝" w:hAnsi="游明朝" w:cs="ＭＳ 明朝"/>
          <w:sz w:val="22"/>
          <w:szCs w:val="22"/>
        </w:rPr>
        <w:t>ただし、農芸化学奨励賞ならびに日本農芸化学会各支部による支部奨励賞（学生会員対象のものを除く）の受賞者は授賞の対象としない。</w:t>
      </w:r>
      <w:r w:rsidRPr="00C97AE1">
        <w:rPr>
          <w:rFonts w:ascii="游明朝" w:eastAsia="游明朝" w:hAnsi="游明朝" w:cs="ＭＳ 明朝"/>
          <w:color w:val="000000"/>
          <w:sz w:val="22"/>
          <w:szCs w:val="22"/>
        </w:rPr>
        <w:t>受賞者には、賞状、副賞等を贈る。</w:t>
      </w:r>
    </w:p>
    <w:p w14:paraId="00000005" w14:textId="77777777" w:rsidR="00F312F2" w:rsidRPr="00C97AE1" w:rsidRDefault="00000000" w:rsidP="00C97AE1">
      <w:pPr>
        <w:widowControl/>
        <w:snapToGrid w:val="0"/>
        <w:spacing w:before="100" w:after="100"/>
        <w:ind w:left="312" w:right="142" w:hanging="312"/>
        <w:jc w:val="left"/>
        <w:rPr>
          <w:rFonts w:ascii="游明朝" w:eastAsia="游明朝" w:hAnsi="游明朝" w:cs="ＭＳ 明朝"/>
          <w:color w:val="000000"/>
          <w:sz w:val="22"/>
          <w:szCs w:val="22"/>
        </w:rPr>
      </w:pPr>
      <w:r w:rsidRPr="00C97AE1">
        <w:rPr>
          <w:rFonts w:ascii="游明朝" w:eastAsia="游明朝" w:hAnsi="游明朝" w:cs="Times"/>
          <w:color w:val="000000"/>
          <w:sz w:val="22"/>
          <w:szCs w:val="22"/>
        </w:rPr>
        <w:t>3</w:t>
      </w:r>
      <w:r w:rsidRPr="00C97AE1">
        <w:rPr>
          <w:rFonts w:ascii="游明朝" w:eastAsia="游明朝" w:hAnsi="游明朝" w:cs="ＭＳ 明朝"/>
          <w:color w:val="000000"/>
          <w:sz w:val="22"/>
          <w:szCs w:val="22"/>
        </w:rPr>
        <w:t>．</w:t>
      </w:r>
      <w:r w:rsidRPr="00C97AE1">
        <w:rPr>
          <w:rFonts w:ascii="游明朝" w:eastAsia="游明朝" w:hAnsi="游明朝" w:cs="Times"/>
          <w:color w:val="000000"/>
          <w:sz w:val="22"/>
          <w:szCs w:val="22"/>
        </w:rPr>
        <w:t xml:space="preserve"> </w:t>
      </w:r>
      <w:r w:rsidRPr="00C97AE1">
        <w:rPr>
          <w:rFonts w:ascii="游明朝" w:eastAsia="游明朝" w:hAnsi="游明朝" w:cs="ＭＳ 明朝"/>
          <w:color w:val="000000"/>
          <w:sz w:val="22"/>
          <w:szCs w:val="22"/>
        </w:rPr>
        <w:t>北海道支部 奨励賞（学生会員）は農芸化学の進歩に寄与するすぐれた研究をなし、なお将来の発展を期待し得る北海道支部所属の学生会員に授与する。応募者は既に学生会員でなくても、募集開始時点でその前年の</w:t>
      </w:r>
      <w:r w:rsidRPr="00C97AE1">
        <w:rPr>
          <w:rFonts w:ascii="游明朝" w:eastAsia="游明朝" w:hAnsi="游明朝" w:cs="Times"/>
          <w:color w:val="000000"/>
          <w:sz w:val="22"/>
          <w:szCs w:val="22"/>
        </w:rPr>
        <w:t>3</w:t>
      </w:r>
      <w:r w:rsidRPr="00C97AE1">
        <w:rPr>
          <w:rFonts w:ascii="游明朝" w:eastAsia="游明朝" w:hAnsi="游明朝" w:cs="ＭＳ 明朝"/>
          <w:color w:val="000000"/>
          <w:sz w:val="22"/>
          <w:szCs w:val="22"/>
        </w:rPr>
        <w:t>月末まで学生の身分であった者を含めるものとし（年齢は問わない）、本大会または支部会での代表発表者としての発表が2回以上（このうち支部会での発表は1回以上）あることを要件とする。審査に際しては「Bioscience, Biotechnology, and Biochemistry」への筆頭著者、責任著者としての投稿実績や本学会での代表発表者としての履歴、本学会で代表発表者として発表した演題に対する優秀発</w:t>
      </w:r>
      <w:proofErr w:type="gramStart"/>
      <w:r w:rsidRPr="00C97AE1">
        <w:rPr>
          <w:rFonts w:ascii="游明朝" w:eastAsia="游明朝" w:hAnsi="游明朝" w:cs="ＭＳ 明朝"/>
          <w:color w:val="000000"/>
          <w:sz w:val="22"/>
          <w:szCs w:val="22"/>
        </w:rPr>
        <w:t>表賞</w:t>
      </w:r>
      <w:proofErr w:type="gramEnd"/>
      <w:r w:rsidRPr="00C97AE1">
        <w:rPr>
          <w:rFonts w:ascii="游明朝" w:eastAsia="游明朝" w:hAnsi="游明朝" w:cs="ＭＳ 明朝"/>
          <w:color w:val="000000"/>
          <w:sz w:val="22"/>
          <w:szCs w:val="22"/>
        </w:rPr>
        <w:t>受賞履歴等を勘案する。受賞者には、賞状、副賞等を贈る。</w:t>
      </w:r>
    </w:p>
    <w:p w14:paraId="00000006" w14:textId="77777777" w:rsidR="00F312F2" w:rsidRPr="00C97AE1" w:rsidRDefault="00000000" w:rsidP="00C97AE1">
      <w:pPr>
        <w:widowControl/>
        <w:snapToGrid w:val="0"/>
        <w:spacing w:before="100" w:after="100"/>
        <w:ind w:left="312" w:right="142" w:hanging="312"/>
        <w:jc w:val="left"/>
        <w:rPr>
          <w:rFonts w:ascii="游明朝" w:eastAsia="游明朝" w:hAnsi="游明朝" w:cs="ＭＳ 明朝"/>
          <w:color w:val="000000"/>
          <w:sz w:val="22"/>
          <w:szCs w:val="22"/>
        </w:rPr>
      </w:pPr>
      <w:r w:rsidRPr="00C97AE1">
        <w:rPr>
          <w:rFonts w:ascii="游明朝" w:eastAsia="游明朝" w:hAnsi="游明朝" w:cs="Times"/>
          <w:color w:val="000000"/>
          <w:sz w:val="22"/>
          <w:szCs w:val="22"/>
        </w:rPr>
        <w:t>4</w:t>
      </w:r>
      <w:r w:rsidRPr="00C97AE1">
        <w:rPr>
          <w:rFonts w:ascii="游明朝" w:eastAsia="游明朝" w:hAnsi="游明朝" w:cs="ＭＳ 明朝"/>
          <w:color w:val="000000"/>
          <w:sz w:val="22"/>
          <w:szCs w:val="22"/>
        </w:rPr>
        <w:t>．</w:t>
      </w:r>
      <w:r w:rsidRPr="00C97AE1">
        <w:rPr>
          <w:rFonts w:ascii="游明朝" w:eastAsia="游明朝" w:hAnsi="游明朝" w:cs="Times"/>
          <w:color w:val="000000"/>
          <w:sz w:val="22"/>
          <w:szCs w:val="22"/>
        </w:rPr>
        <w:t xml:space="preserve"> </w:t>
      </w:r>
      <w:r w:rsidRPr="00C97AE1">
        <w:rPr>
          <w:rFonts w:ascii="游明朝" w:eastAsia="游明朝" w:hAnsi="游明朝" w:cs="ＭＳ 明朝"/>
          <w:color w:val="000000"/>
          <w:sz w:val="22"/>
          <w:szCs w:val="22"/>
        </w:rPr>
        <w:t>北海道支部 奨励賞（正会員） 候補者は自薦、他薦とも受け付ける。推薦者は公益社団法人日本農芸化学会正会員でなければならない。北海道支部 奨励賞(学生会員)候補者は、公益社団法人日本農芸化学会北海道支部所属会員が推薦するものとする。応募は、それぞれ所定の用紙に記入して申請するものとする。</w:t>
      </w:r>
    </w:p>
    <w:p w14:paraId="00000007" w14:textId="77777777" w:rsidR="00F312F2" w:rsidRPr="00C97AE1" w:rsidRDefault="00000000" w:rsidP="00C97AE1">
      <w:pPr>
        <w:widowControl/>
        <w:snapToGrid w:val="0"/>
        <w:spacing w:before="100" w:after="100"/>
        <w:ind w:left="312" w:right="142" w:hanging="312"/>
        <w:jc w:val="left"/>
        <w:rPr>
          <w:rFonts w:ascii="游明朝" w:eastAsia="游明朝" w:hAnsi="游明朝" w:cs="Times"/>
          <w:color w:val="000000"/>
          <w:sz w:val="22"/>
          <w:szCs w:val="22"/>
        </w:rPr>
      </w:pPr>
      <w:r w:rsidRPr="00C97AE1">
        <w:rPr>
          <w:rFonts w:ascii="游明朝" w:eastAsia="游明朝" w:hAnsi="游明朝" w:cs="Times"/>
          <w:color w:val="000000"/>
          <w:sz w:val="22"/>
          <w:szCs w:val="22"/>
        </w:rPr>
        <w:t>5</w:t>
      </w:r>
      <w:r w:rsidRPr="00C97AE1">
        <w:rPr>
          <w:rFonts w:ascii="游明朝" w:eastAsia="游明朝" w:hAnsi="游明朝" w:cs="ＭＳ 明朝"/>
          <w:color w:val="000000"/>
          <w:sz w:val="22"/>
          <w:szCs w:val="22"/>
        </w:rPr>
        <w:t>．推薦期間は２ヶ月間とする。</w:t>
      </w:r>
    </w:p>
    <w:p w14:paraId="00000008" w14:textId="77777777" w:rsidR="00F312F2" w:rsidRPr="00C97AE1" w:rsidRDefault="00000000" w:rsidP="00C97AE1">
      <w:pPr>
        <w:widowControl/>
        <w:snapToGrid w:val="0"/>
        <w:spacing w:before="100" w:after="100"/>
        <w:ind w:left="312" w:right="142" w:hanging="312"/>
        <w:jc w:val="left"/>
        <w:rPr>
          <w:rFonts w:ascii="游明朝" w:eastAsia="游明朝" w:hAnsi="游明朝" w:cs="Times"/>
          <w:color w:val="000000"/>
          <w:sz w:val="22"/>
          <w:szCs w:val="22"/>
        </w:rPr>
      </w:pPr>
      <w:r w:rsidRPr="00C97AE1">
        <w:rPr>
          <w:rFonts w:ascii="游明朝" w:eastAsia="游明朝" w:hAnsi="游明朝" w:cs="Times"/>
          <w:color w:val="000000"/>
          <w:sz w:val="22"/>
          <w:szCs w:val="22"/>
        </w:rPr>
        <w:t>6</w:t>
      </w:r>
      <w:r w:rsidRPr="00C97AE1">
        <w:rPr>
          <w:rFonts w:ascii="游明朝" w:eastAsia="游明朝" w:hAnsi="游明朝" w:cs="ＭＳ 明朝"/>
          <w:color w:val="000000"/>
          <w:sz w:val="22"/>
          <w:szCs w:val="22"/>
        </w:rPr>
        <w:t>．北海道支部内に若干名の委員からなる選考委員会を設置し、選考委員長を互選する。</w:t>
      </w:r>
    </w:p>
    <w:p w14:paraId="00000009" w14:textId="77777777" w:rsidR="00F312F2" w:rsidRPr="00C97AE1" w:rsidRDefault="00000000" w:rsidP="00C97AE1">
      <w:pPr>
        <w:widowControl/>
        <w:snapToGrid w:val="0"/>
        <w:spacing w:before="100" w:after="100"/>
        <w:ind w:left="312" w:right="142" w:hanging="312"/>
        <w:jc w:val="left"/>
        <w:rPr>
          <w:rFonts w:ascii="游明朝" w:eastAsia="游明朝" w:hAnsi="游明朝" w:cs="Times"/>
          <w:color w:val="000000"/>
          <w:sz w:val="22"/>
          <w:szCs w:val="22"/>
        </w:rPr>
      </w:pPr>
      <w:r w:rsidRPr="00C97AE1">
        <w:rPr>
          <w:rFonts w:ascii="游明朝" w:eastAsia="游明朝" w:hAnsi="游明朝" w:cs="Times"/>
          <w:color w:val="000000"/>
          <w:sz w:val="22"/>
          <w:szCs w:val="22"/>
        </w:rPr>
        <w:t>7</w:t>
      </w:r>
      <w:r w:rsidRPr="00C97AE1">
        <w:rPr>
          <w:rFonts w:ascii="游明朝" w:eastAsia="游明朝" w:hAnsi="游明朝" w:cs="ＭＳ 明朝"/>
          <w:color w:val="000000"/>
          <w:sz w:val="22"/>
          <w:szCs w:val="22"/>
        </w:rPr>
        <w:t>．選考委員会は候補者の中から、授賞の価値ありと認めたものにつき、北海道支部 奨励賞（正会員）</w:t>
      </w:r>
      <w:r w:rsidRPr="00C97AE1">
        <w:rPr>
          <w:rFonts w:ascii="游明朝" w:eastAsia="游明朝" w:hAnsi="游明朝" w:cs="Times"/>
          <w:color w:val="000000"/>
          <w:sz w:val="22"/>
          <w:szCs w:val="22"/>
        </w:rPr>
        <w:t>1</w:t>
      </w:r>
      <w:r w:rsidRPr="00C97AE1">
        <w:rPr>
          <w:rFonts w:ascii="游明朝" w:eastAsia="游明朝" w:hAnsi="游明朝" w:cs="ＭＳ 明朝"/>
          <w:color w:val="000000"/>
          <w:sz w:val="22"/>
          <w:szCs w:val="22"/>
        </w:rPr>
        <w:t>件、ならびに北海道支部 奨励賞（学生会員）</w:t>
      </w:r>
      <w:r w:rsidRPr="00C97AE1">
        <w:rPr>
          <w:rFonts w:ascii="游明朝" w:eastAsia="游明朝" w:hAnsi="游明朝" w:cs="Times"/>
          <w:color w:val="000000"/>
          <w:sz w:val="22"/>
          <w:szCs w:val="22"/>
        </w:rPr>
        <w:t>2</w:t>
      </w:r>
      <w:r w:rsidRPr="00C97AE1">
        <w:rPr>
          <w:rFonts w:ascii="游明朝" w:eastAsia="游明朝" w:hAnsi="游明朝" w:cs="ＭＳ 明朝"/>
          <w:color w:val="000000"/>
          <w:sz w:val="22"/>
          <w:szCs w:val="22"/>
        </w:rPr>
        <w:t>件以内を選び、そのおのおのに選考理由をつけて、北海道支部長（以下支部長）に報告する。</w:t>
      </w:r>
    </w:p>
    <w:p w14:paraId="0000000A" w14:textId="77777777" w:rsidR="00F312F2" w:rsidRPr="00C97AE1" w:rsidRDefault="00000000" w:rsidP="00C97AE1">
      <w:pPr>
        <w:snapToGrid w:val="0"/>
        <w:ind w:left="312" w:hanging="312"/>
        <w:rPr>
          <w:rFonts w:ascii="游明朝" w:eastAsia="游明朝" w:hAnsi="游明朝" w:cs="ＭＳ 明朝"/>
          <w:color w:val="000000"/>
          <w:sz w:val="22"/>
          <w:szCs w:val="22"/>
        </w:rPr>
      </w:pPr>
      <w:r w:rsidRPr="00C97AE1">
        <w:rPr>
          <w:rFonts w:ascii="游明朝" w:eastAsia="游明朝" w:hAnsi="游明朝" w:cs="Times"/>
          <w:color w:val="000000"/>
          <w:sz w:val="22"/>
          <w:szCs w:val="22"/>
        </w:rPr>
        <w:lastRenderedPageBreak/>
        <w:t>8</w:t>
      </w:r>
      <w:r w:rsidRPr="00C97AE1">
        <w:rPr>
          <w:rFonts w:ascii="游明朝" w:eastAsia="游明朝" w:hAnsi="游明朝" w:cs="ＭＳ 明朝"/>
          <w:color w:val="000000"/>
          <w:sz w:val="22"/>
          <w:szCs w:val="22"/>
        </w:rPr>
        <w:t>．支部長は選考結果を支部参与会で報告し、その承認を得る。</w:t>
      </w:r>
    </w:p>
    <w:p w14:paraId="0000000B" w14:textId="77777777" w:rsidR="00F312F2" w:rsidRPr="00C97AE1" w:rsidRDefault="00000000" w:rsidP="00C97AE1">
      <w:pPr>
        <w:widowControl/>
        <w:snapToGrid w:val="0"/>
        <w:spacing w:before="100" w:after="100"/>
        <w:ind w:left="312" w:right="142" w:hanging="312"/>
        <w:jc w:val="left"/>
        <w:rPr>
          <w:rFonts w:ascii="游明朝" w:eastAsia="游明朝" w:hAnsi="游明朝" w:cs="Times"/>
          <w:color w:val="000000"/>
          <w:sz w:val="22"/>
          <w:szCs w:val="22"/>
        </w:rPr>
      </w:pPr>
      <w:r w:rsidRPr="00C97AE1">
        <w:rPr>
          <w:rFonts w:ascii="游明朝" w:eastAsia="游明朝" w:hAnsi="游明朝" w:cs="Times"/>
          <w:color w:val="000000"/>
          <w:sz w:val="22"/>
          <w:szCs w:val="22"/>
        </w:rPr>
        <w:t>9</w:t>
      </w:r>
      <w:r w:rsidRPr="00C97AE1">
        <w:rPr>
          <w:rFonts w:ascii="游明朝" w:eastAsia="游明朝" w:hAnsi="游明朝" w:cs="ＭＳ 明朝"/>
          <w:color w:val="000000"/>
          <w:sz w:val="22"/>
          <w:szCs w:val="22"/>
        </w:rPr>
        <w:t>．授賞は公益社団法人日本農芸化学会北海道支部講演会において行なう。</w:t>
      </w:r>
    </w:p>
    <w:p w14:paraId="0000000C" w14:textId="77777777" w:rsidR="00F312F2" w:rsidRPr="00C97AE1" w:rsidRDefault="00000000" w:rsidP="00C97AE1">
      <w:pPr>
        <w:widowControl/>
        <w:snapToGrid w:val="0"/>
        <w:spacing w:before="100" w:after="100"/>
        <w:ind w:left="312" w:right="142" w:hanging="312"/>
        <w:jc w:val="left"/>
        <w:rPr>
          <w:rFonts w:ascii="游明朝" w:eastAsia="游明朝" w:hAnsi="游明朝" w:cs="Times"/>
          <w:color w:val="000000"/>
          <w:sz w:val="22"/>
          <w:szCs w:val="22"/>
        </w:rPr>
      </w:pPr>
      <w:r w:rsidRPr="00C97AE1">
        <w:rPr>
          <w:rFonts w:ascii="游明朝" w:eastAsia="游明朝" w:hAnsi="游明朝" w:cs="Times"/>
          <w:color w:val="000000"/>
          <w:sz w:val="22"/>
          <w:szCs w:val="22"/>
        </w:rPr>
        <w:t>10</w:t>
      </w:r>
      <w:r w:rsidRPr="00C97AE1">
        <w:rPr>
          <w:rFonts w:ascii="游明朝" w:eastAsia="游明朝" w:hAnsi="游明朝" w:cs="ＭＳ 明朝"/>
          <w:color w:val="000000"/>
          <w:sz w:val="22"/>
          <w:szCs w:val="22"/>
        </w:rPr>
        <w:t>．受賞者は公益社団法人日本農芸化学会北海道支部講演会において、受賞内容を口頭発表するものとする。</w:t>
      </w:r>
    </w:p>
    <w:p w14:paraId="0000000D" w14:textId="77777777" w:rsidR="00F312F2" w:rsidRPr="00C97AE1" w:rsidRDefault="00000000" w:rsidP="00C97AE1">
      <w:pPr>
        <w:widowControl/>
        <w:snapToGrid w:val="0"/>
        <w:spacing w:before="100" w:after="100"/>
        <w:ind w:left="312" w:right="142" w:hanging="312"/>
        <w:jc w:val="left"/>
        <w:rPr>
          <w:rFonts w:ascii="游明朝" w:eastAsia="游明朝" w:hAnsi="游明朝" w:cs="Times"/>
          <w:color w:val="000000"/>
          <w:sz w:val="22"/>
          <w:szCs w:val="22"/>
        </w:rPr>
      </w:pPr>
      <w:r w:rsidRPr="00C97AE1">
        <w:rPr>
          <w:rFonts w:ascii="游明朝" w:eastAsia="游明朝" w:hAnsi="游明朝" w:cs="Times"/>
          <w:color w:val="000000"/>
          <w:sz w:val="22"/>
          <w:szCs w:val="22"/>
        </w:rPr>
        <w:t>11</w:t>
      </w:r>
      <w:r w:rsidRPr="00C97AE1">
        <w:rPr>
          <w:rFonts w:ascii="游明朝" w:eastAsia="游明朝" w:hAnsi="游明朝" w:cs="ＭＳ 明朝"/>
          <w:color w:val="000000"/>
          <w:sz w:val="22"/>
          <w:szCs w:val="22"/>
        </w:rPr>
        <w:t>．賞に要する費用は、公益社団法人日本農芸化学会北海道支部の経費をもってあてる。</w:t>
      </w:r>
    </w:p>
    <w:p w14:paraId="0000001B" w14:textId="7E8BAD69" w:rsidR="00F312F2" w:rsidRPr="00C97AE1" w:rsidRDefault="00000000" w:rsidP="00C97AE1">
      <w:pPr>
        <w:snapToGrid w:val="0"/>
        <w:ind w:left="312" w:hanging="312"/>
        <w:rPr>
          <w:rFonts w:ascii="游明朝" w:eastAsia="游明朝" w:hAnsi="游明朝" w:hint="eastAsia"/>
          <w:color w:val="000000"/>
        </w:rPr>
      </w:pPr>
      <w:r w:rsidRPr="00C97AE1">
        <w:rPr>
          <w:rFonts w:ascii="游明朝" w:eastAsia="游明朝" w:hAnsi="游明朝" w:cs="Times"/>
          <w:color w:val="000000"/>
          <w:sz w:val="22"/>
          <w:szCs w:val="22"/>
        </w:rPr>
        <w:t>12</w:t>
      </w:r>
      <w:r w:rsidRPr="00C97AE1">
        <w:rPr>
          <w:rFonts w:ascii="游明朝" w:eastAsia="游明朝" w:hAnsi="游明朝" w:cs="ＭＳ 明朝"/>
          <w:color w:val="000000"/>
          <w:sz w:val="22"/>
          <w:szCs w:val="22"/>
        </w:rPr>
        <w:t>．この内規の改定は、支部長が提案し、支部参与会の承認を得る</w:t>
      </w:r>
    </w:p>
    <w:sectPr w:rsidR="00F312F2" w:rsidRPr="00C97AE1">
      <w:pgSz w:w="11900" w:h="16840"/>
      <w:pgMar w:top="1985" w:right="1701" w:bottom="1701" w:left="1701"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ヒラギノ角ゴ ProN W3">
    <w:altName w:val="Calibri"/>
    <w:charset w:val="00"/>
    <w:family w:val="auto"/>
    <w:pitch w:val="default"/>
  </w:font>
  <w:font w:name="Times">
    <w:panose1 w:val="020206030504050203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F2"/>
    <w:rsid w:val="00C97AE1"/>
    <w:rsid w:val="00F31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F4E241"/>
  <w15:docId w15:val="{90D21694-D777-4D34-A2B5-FDA8E89C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6B5950"/>
    <w:pPr>
      <w:ind w:leftChars="400" w:left="960"/>
    </w:pPr>
  </w:style>
  <w:style w:type="character" w:styleId="a5">
    <w:name w:val="annotation reference"/>
    <w:basedOn w:val="a0"/>
    <w:uiPriority w:val="99"/>
    <w:semiHidden/>
    <w:unhideWhenUsed/>
    <w:rsid w:val="006C41E0"/>
    <w:rPr>
      <w:sz w:val="18"/>
      <w:szCs w:val="18"/>
    </w:rPr>
  </w:style>
  <w:style w:type="paragraph" w:styleId="a6">
    <w:name w:val="annotation text"/>
    <w:basedOn w:val="a"/>
    <w:link w:val="a7"/>
    <w:uiPriority w:val="99"/>
    <w:semiHidden/>
    <w:unhideWhenUsed/>
    <w:rsid w:val="006C41E0"/>
    <w:pPr>
      <w:jc w:val="left"/>
    </w:pPr>
  </w:style>
  <w:style w:type="character" w:customStyle="1" w:styleId="a7">
    <w:name w:val="コメント文字列 (文字)"/>
    <w:basedOn w:val="a0"/>
    <w:link w:val="a6"/>
    <w:uiPriority w:val="99"/>
    <w:semiHidden/>
    <w:rsid w:val="006C41E0"/>
  </w:style>
  <w:style w:type="paragraph" w:styleId="a8">
    <w:name w:val="annotation subject"/>
    <w:basedOn w:val="a6"/>
    <w:next w:val="a6"/>
    <w:link w:val="a9"/>
    <w:uiPriority w:val="99"/>
    <w:semiHidden/>
    <w:unhideWhenUsed/>
    <w:rsid w:val="006C41E0"/>
    <w:rPr>
      <w:b/>
      <w:bCs/>
    </w:rPr>
  </w:style>
  <w:style w:type="character" w:customStyle="1" w:styleId="a9">
    <w:name w:val="コメント内容 (文字)"/>
    <w:basedOn w:val="a7"/>
    <w:link w:val="a8"/>
    <w:uiPriority w:val="99"/>
    <w:semiHidden/>
    <w:rsid w:val="006C41E0"/>
    <w:rPr>
      <w:b/>
      <w:bCs/>
    </w:rPr>
  </w:style>
  <w:style w:type="paragraph" w:styleId="aa">
    <w:name w:val="Balloon Text"/>
    <w:basedOn w:val="a"/>
    <w:link w:val="ab"/>
    <w:uiPriority w:val="99"/>
    <w:semiHidden/>
    <w:unhideWhenUsed/>
    <w:rsid w:val="006C41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C41E0"/>
    <w:rPr>
      <w:rFonts w:asciiTheme="majorHAnsi" w:eastAsiaTheme="majorEastAsia" w:hAnsiTheme="majorHAnsi" w:cstheme="majorBidi"/>
      <w:sz w:val="18"/>
      <w:szCs w:val="18"/>
    </w:rPr>
  </w:style>
  <w:style w:type="paragraph" w:styleId="ac">
    <w:name w:val="header"/>
    <w:basedOn w:val="a"/>
    <w:link w:val="ad"/>
    <w:uiPriority w:val="99"/>
    <w:unhideWhenUsed/>
    <w:rsid w:val="00F472DC"/>
    <w:pPr>
      <w:tabs>
        <w:tab w:val="center" w:pos="4252"/>
        <w:tab w:val="right" w:pos="8504"/>
      </w:tabs>
      <w:snapToGrid w:val="0"/>
    </w:pPr>
  </w:style>
  <w:style w:type="character" w:customStyle="1" w:styleId="ad">
    <w:name w:val="ヘッダー (文字)"/>
    <w:basedOn w:val="a0"/>
    <w:link w:val="ac"/>
    <w:uiPriority w:val="99"/>
    <w:rsid w:val="00F472DC"/>
  </w:style>
  <w:style w:type="paragraph" w:styleId="ae">
    <w:name w:val="footer"/>
    <w:basedOn w:val="a"/>
    <w:link w:val="af"/>
    <w:uiPriority w:val="99"/>
    <w:unhideWhenUsed/>
    <w:rsid w:val="00F472DC"/>
    <w:pPr>
      <w:tabs>
        <w:tab w:val="center" w:pos="4252"/>
        <w:tab w:val="right" w:pos="8504"/>
      </w:tabs>
      <w:snapToGrid w:val="0"/>
    </w:pPr>
  </w:style>
  <w:style w:type="character" w:customStyle="1" w:styleId="af">
    <w:name w:val="フッター (文字)"/>
    <w:basedOn w:val="a0"/>
    <w:link w:val="ae"/>
    <w:uiPriority w:val="99"/>
    <w:rsid w:val="00F472DC"/>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gKl+k1gQltSQW7eWCr458PNojg==">AMUW2mVKpS/47F1kqHYXn+IDSKYzdYMC+f9aN9AzraHlZpDCPV+1hA/9BSy9V87nj8FnnGjJ0qIgqER4wPVanA40oif4hH4CHAU5gmcFGcmMbJV9uitrxb4=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石塚 敏</dc:creator>
  <cp:lastModifiedBy>英介</cp:lastModifiedBy>
  <cp:revision>2</cp:revision>
  <dcterms:created xsi:type="dcterms:W3CDTF">2022-12-01T08:22:00Z</dcterms:created>
  <dcterms:modified xsi:type="dcterms:W3CDTF">2023-05-01T09:10:00Z</dcterms:modified>
</cp:coreProperties>
</file>